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2BAC214" w:rsidR="00DF3965" w:rsidRPr="00283B76" w:rsidRDefault="00EC21BD">
      <w:pPr>
        <w:jc w:val="center"/>
        <w:rPr>
          <w:rFonts w:ascii="Arial" w:hAnsi="Arial" w:cs="Arial"/>
          <w:b/>
          <w:bCs/>
        </w:rPr>
      </w:pPr>
      <w:r>
        <w:rPr>
          <w:rFonts w:ascii="Arial" w:hAnsi="Arial" w:cs="Arial"/>
          <w:b/>
          <w:bCs/>
        </w:rPr>
        <w:t>Bácsborsód Községi Önkormányzat</w:t>
      </w:r>
      <w:bookmarkStart w:id="0" w:name="_GoBack"/>
      <w:bookmarkEnd w:id="0"/>
      <w:r w:rsidR="00DF3965" w:rsidRPr="00283B76">
        <w:rPr>
          <w:rFonts w:ascii="Arial" w:hAnsi="Arial" w:cs="Arial"/>
          <w:b/>
          <w:bCs/>
        </w:rPr>
        <w:t xml:space="preserve">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EC21BD"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w:t>
      </w:r>
      <w:r w:rsidRPr="00F90C26">
        <w:rPr>
          <w:rFonts w:ascii="Arial" w:hAnsi="Arial" w:cs="Arial"/>
          <w:sz w:val="22"/>
          <w:szCs w:val="22"/>
        </w:rPr>
        <w:lastRenderedPageBreak/>
        <w:t>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w:t>
      </w:r>
      <w:r w:rsidR="00480342">
        <w:rPr>
          <w:rFonts w:ascii="Arial" w:hAnsi="Arial" w:cs="Arial"/>
          <w:i/>
          <w:sz w:val="22"/>
          <w:szCs w:val="22"/>
          <w:lang w:val="en"/>
        </w:rPr>
        <w:t xml:space="preserve"> </w:t>
      </w:r>
      <w:r w:rsidRPr="00730FFD">
        <w:rPr>
          <w:rFonts w:ascii="Arial" w:hAnsi="Arial" w:cs="Arial"/>
          <w:i/>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lastRenderedPageBreak/>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EPER-Bursa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78A9DAC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EC21BD">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C21BD"/>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A4281FDD-8375-407D-A63B-D15A8640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076E7-2866-4963-82E3-F69BE0F4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3065</Words>
  <Characters>21156</Characters>
  <Application>Microsoft Office Word</Application>
  <DocSecurity>0</DocSecurity>
  <Lines>176</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Ph9</cp:lastModifiedBy>
  <cp:revision>8</cp:revision>
  <cp:lastPrinted>2021-07-30T06:26:00Z</cp:lastPrinted>
  <dcterms:created xsi:type="dcterms:W3CDTF">2021-07-29T10:00:00Z</dcterms:created>
  <dcterms:modified xsi:type="dcterms:W3CDTF">2021-10-07T12:56:00Z</dcterms:modified>
</cp:coreProperties>
</file>